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1F3A5F" w:sz="18"/>
              <w:left w:val="none" w:color="FFFFFF" w:sz="0"/>
              <w:bottom w:val="single" w:color="1F3A5F" w:sz="4"/>
              <w:right w:val="none" w:color="FFFFFF" w:sz="0"/>
            </w:tcBorders>
            <w:tcMar>
              <w:top w:type="dxa" w:w="160"/>
              <w:left w:type="dxa" w:w="0"/>
              <w:bottom w:type="dxa" w:w="100"/>
              <w:right w:type="dxa" w:w="0"/>
            </w:tcMar>
          </w:tcPr>
          <w:p>
            <w:pPr>
              <w:spacing w:after="60" w:before="0"/>
              <w:jc w:val="center"/>
            </w:pPr>
            <w:r>
              <w:rPr>
                <w:rFonts w:ascii="Calibri" w:cs="Calibri" w:eastAsia="Calibri" w:hAnsi="Calibri"/>
                <w:b/>
                <w:bCs/>
                <w:color w:val="1F3A5F"/>
                <w:sz w:val="36"/>
                <w:szCs w:val="36"/>
              </w:rPr>
              <w:t xml:space="preserve">WASTE TRANSFER NOTE</w:t>
            </w:r>
          </w:p>
          <w:p>
            <w:pPr>
              <w:spacing w:after="60" w:before="0"/>
              <w:jc w:val="center"/>
            </w:pPr>
            <w:r>
              <w:rPr>
                <w:rFonts w:ascii="Calibri" w:cs="Calibri" w:eastAsia="Calibri" w:hAnsi="Calibri"/>
                <w:color w:val="555555"/>
                <w:sz w:val="16"/>
                <w:szCs w:val="16"/>
              </w:rPr>
              <w:t xml:space="preserve">Duty of Care — Section 34, Environmental Protection Act 1990  |  Waste (England and Wales) Regulations 2011, Regulation 35</w:t>
            </w:r>
          </w:p>
        </w:tc>
      </w:tr>
    </w:tbl>
    <w:p>
      <w:r>
        <w:rPr>
          <w:sz w:val="10"/>
          <w:szCs w:val="1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480"/>
        <w:gridCol w:w="3480"/>
        <w:gridCol w:w="3480"/>
      </w:tblGrid>
      <w:tr>
        <w:tc>
          <w:tcPr>
            <w:tcW w:type="dxa" w:w="3480"/>
            <w:tcBorders>
              <w:top w:val="single" w:color="888888" w:sz="4"/>
              <w:left w:val="single" w:color="888888" w:sz="4"/>
              <w:bottom w:val="single" w:color="888888" w:sz="4"/>
              <w:right w:val="single" w:color="888888" w:sz="4"/>
            </w:tcBorders>
            <w:shd w:fill="EEF2F7" w:val="clear"/>
            <w:tcMar>
              <w:top w:type="dxa" w:w="80"/>
              <w:left w:type="dxa" w:w="140"/>
              <w:bottom w:type="dxa" w:w="80"/>
              <w:right w:type="dxa" w:w="140"/>
            </w:tcMar>
          </w:tcPr>
          <w:p>
            <w:r>
              <w:rPr>
                <w:rFonts w:ascii="Calibri" w:cs="Calibri" w:eastAsia="Calibri" w:hAnsi="Calibri"/>
                <w:b/>
                <w:bCs/>
                <w:sz w:val="16"/>
                <w:szCs w:val="16"/>
              </w:rPr>
              <w:t xml:space="preserve">WTN Reference No.</w:t>
            </w:r>
          </w:p>
          <w:p>
            <w:r>
              <w:rPr>
                <w:rFonts w:ascii="Calibri" w:cs="Calibri" w:eastAsia="Calibri" w:hAnsi="Calibri"/>
                <w:i/>
                <w:iCs/>
                <w:color w:val="888888"/>
                <w:sz w:val="13"/>
                <w:szCs w:val="13"/>
              </w:rPr>
              <w:t xml:space="preserve">e.g. WTN-2026-0001</w:t>
            </w:r>
          </w:p>
          <w:p>
            <w:r>
              <w:rPr>
                <w:sz w:val="20"/>
                <w:szCs w:val="20"/>
              </w:rPr>
              <w:t xml:space="preserve"/>
            </w:r>
          </w:p>
        </w:tc>
        <w:tc>
          <w:tcPr>
            <w:tcW w:type="dxa" w:w="3480"/>
            <w:tcBorders>
              <w:top w:val="single" w:color="888888" w:sz="4"/>
              <w:left w:val="single" w:color="888888" w:sz="4"/>
              <w:bottom w:val="single" w:color="888888" w:sz="4"/>
              <w:right w:val="single" w:color="888888" w:sz="4"/>
            </w:tcBorders>
            <w:shd w:fill="EEF2F7" w:val="clear"/>
            <w:tcMar>
              <w:top w:type="dxa" w:w="80"/>
              <w:left w:type="dxa" w:w="140"/>
              <w:bottom w:type="dxa" w:w="80"/>
              <w:right w:type="dxa" w:w="140"/>
            </w:tcMar>
          </w:tcPr>
          <w:p>
            <w:r>
              <w:rPr>
                <w:rFonts w:ascii="Calibri" w:cs="Calibri" w:eastAsia="Calibri" w:hAnsi="Calibri"/>
                <w:b/>
                <w:bCs/>
                <w:sz w:val="16"/>
                <w:szCs w:val="16"/>
              </w:rPr>
              <w:t xml:space="preserve">Date Issued (DD/MM/YYYY)</w:t>
            </w:r>
          </w:p>
          <w:p>
            <w:r>
              <w:rPr>
                <w:sz w:val="22"/>
                <w:szCs w:val="22"/>
              </w:rPr>
              <w:t xml:space="preserve"/>
            </w:r>
          </w:p>
        </w:tc>
        <w:tc>
          <w:tcPr>
            <w:tcW w:type="dxa" w:w="3480"/>
            <w:tcBorders>
              <w:top w:val="single" w:color="888888" w:sz="4"/>
              <w:left w:val="single" w:color="888888" w:sz="4"/>
              <w:bottom w:val="single" w:color="888888" w:sz="4"/>
              <w:right w:val="single" w:color="888888" w:sz="4"/>
            </w:tcBorders>
            <w:shd w:fill="EEF2F7" w:val="clear"/>
            <w:tcMar>
              <w:top w:type="dxa" w:w="80"/>
              <w:left w:type="dxa" w:w="140"/>
              <w:bottom w:type="dxa" w:w="80"/>
              <w:right w:type="dxa" w:w="140"/>
            </w:tcMar>
          </w:tcPr>
          <w:p>
            <w:r>
              <w:rPr>
                <w:rFonts w:ascii="Calibri" w:cs="Calibri" w:eastAsia="Calibri" w:hAnsi="Calibri"/>
                <w:b/>
                <w:bCs/>
                <w:sz w:val="16"/>
                <w:szCs w:val="16"/>
              </w:rPr>
              <w:t xml:space="preserve">Note Type</w:t>
            </w:r>
          </w:p>
          <w:p>
            <w:pPr>
              <w:spacing w:after="0" w:before="20"/>
            </w:pPr>
            <w:r>
              <w:rPr>
                <w:sz w:val="22"/>
                <w:szCs w:val="22"/>
              </w:rPr>
              <w:t xml:space="preserve">☐ </w:t>
            </w:r>
            <w:r>
              <w:rPr>
                <w:rFonts w:ascii="Calibri" w:cs="Calibri" w:eastAsia="Calibri" w:hAnsi="Calibri"/>
                <w:sz w:val="18"/>
                <w:szCs w:val="18"/>
              </w:rPr>
              <w:t xml:space="preserve">Single transfer  </w:t>
            </w:r>
            <w:r>
              <w:rPr>
                <w:sz w:val="22"/>
                <w:szCs w:val="22"/>
              </w:rPr>
              <w:t xml:space="preserve">☐ </w:t>
            </w:r>
            <w:r>
              <w:rPr>
                <w:rFonts w:ascii="Calibri" w:cs="Calibri" w:eastAsia="Calibri" w:hAnsi="Calibri"/>
                <w:sz w:val="18"/>
                <w:szCs w:val="18"/>
              </w:rPr>
              <w:t xml:space="preserve">Season ticket (≤12 mo.)</w:t>
            </w:r>
          </w:p>
        </w:tc>
      </w:tr>
    </w:tbl>
    <w:p>
      <w:r>
        <w:rPr>
          <w:sz w:val="20"/>
          <w:szCs w:val="2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A  </w:t>
            </w:r>
            <w:r>
              <w:rPr>
                <w:rFonts w:ascii="Calibri" w:cs="Calibri" w:eastAsia="Calibri" w:hAnsi="Calibri"/>
                <w:b/>
                <w:bCs/>
                <w:color w:val="FFFFFF"/>
                <w:sz w:val="22"/>
                <w:szCs w:val="22"/>
              </w:rPr>
              <w:t xml:space="preserve">DESCRIPTION OF THE WASTE</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tcMar>
              <w:top w:type="dxa" w:w="100"/>
              <w:left w:type="dxa" w:w="140"/>
              <w:bottom w:type="dxa" w:w="200"/>
              <w:right w:type="dxa" w:w="140"/>
            </w:tcMar>
          </w:tcPr>
          <w:p>
            <w:r>
              <w:rPr>
                <w:rFonts w:ascii="Calibri" w:cs="Calibri" w:eastAsia="Calibri" w:hAnsi="Calibri"/>
                <w:b/>
                <w:bCs/>
                <w:sz w:val="18"/>
                <w:szCs w:val="18"/>
              </w:rPr>
              <w:t xml:space="preserve">A1  Description of the waste being transferred</w:t>
            </w:r>
          </w:p>
          <w:p>
            <w:r>
              <w:rPr>
                <w:rFonts w:ascii="Calibri" w:cs="Calibri" w:eastAsia="Calibri" w:hAnsi="Calibri"/>
                <w:i/>
                <w:iCs/>
                <w:color w:val="666666"/>
                <w:sz w:val="14"/>
                <w:szCs w:val="14"/>
              </w:rPr>
              <w:t xml:space="preserve">Be specific. Do NOT use generic terms such as 'general waste' or 'rubbish'. Include physical state, composition and any contaminants.</w:t>
            </w:r>
          </w:p>
          <w:p>
            <w:r>
              <w:rPr>
                <w:sz w:val="20"/>
                <w:szCs w:val="20"/>
              </w:rPr>
              <w:t xml:space="preserve"/>
            </w:r>
          </w:p>
          <w:p>
            <w:r>
              <w:rPr>
                <w:sz w:val="20"/>
                <w:szCs w:val="20"/>
              </w:rPr>
              <w:t xml:space="preserve"/>
            </w:r>
          </w:p>
          <w:p>
            <w:r>
              <w:rPr>
                <w:sz w:val="20"/>
                <w:szCs w:val="20"/>
              </w:rPr>
              <w:t xml:space="preserve"/>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A2  List of Wastes (LoW) / EWC Code(s)</w:t>
            </w:r>
          </w:p>
          <w:p>
            <w:r>
              <w:rPr>
                <w:rFonts w:ascii="Calibri" w:cs="Calibri" w:eastAsia="Calibri" w:hAnsi="Calibri"/>
                <w:i/>
                <w:iCs/>
                <w:color w:val="666666"/>
                <w:sz w:val="14"/>
                <w:szCs w:val="14"/>
              </w:rPr>
              <w:t xml:space="preserve">Six-digit code per Commission Decision 2000/532/EC (as retained in UK law).</w:t>
            </w:r>
          </w:p>
          <w:p>
            <w:r>
              <w:rPr>
                <w:sz w:val="20"/>
                <w:szCs w:val="20"/>
              </w:rPr>
              <w:t xml:space="preserve"/>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A3  Is this waste hazardous?</w:t>
            </w:r>
          </w:p>
          <w:p>
            <w:pPr>
              <w:spacing w:before="40"/>
            </w:pPr>
            <w:r>
              <w:rPr>
                <w:sz w:val="22"/>
                <w:szCs w:val="22"/>
              </w:rPr>
              <w:t xml:space="preserve">☐ </w:t>
            </w:r>
            <w:r>
              <w:rPr>
                <w:rFonts w:ascii="Calibri" w:cs="Calibri" w:eastAsia="Calibri" w:hAnsi="Calibri"/>
                <w:sz w:val="18"/>
                <w:szCs w:val="18"/>
              </w:rPr>
              <w:t xml:space="preserve">No — non-hazardous (continue with this WTN)</w:t>
            </w:r>
          </w:p>
          <w:p>
            <w:r>
              <w:rPr>
                <w:sz w:val="22"/>
                <w:szCs w:val="22"/>
              </w:rPr>
              <w:t xml:space="preserve">☐ </w:t>
            </w:r>
            <w:r>
              <w:rPr>
                <w:rFonts w:ascii="Calibri" w:cs="Calibri" w:eastAsia="Calibri" w:hAnsi="Calibri"/>
                <w:color w:val="B22222"/>
                <w:sz w:val="18"/>
                <w:szCs w:val="18"/>
              </w:rPr>
              <w:t xml:space="preserve">Yes — STOP. A Hazardous Waste Consignment Note is required instead.</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A4  How is the waste contained?</w:t>
            </w:r>
          </w:p>
          <w:p>
            <w:pPr>
              <w:spacing w:after="40" w:before="40"/>
            </w:pPr>
            <w:r>
              <w:rPr>
                <w:sz w:val="22"/>
                <w:szCs w:val="22"/>
              </w:rPr>
              <w:t xml:space="preserve">☐ </w:t>
            </w:r>
            <w:r>
              <w:rPr>
                <w:rFonts w:ascii="Calibri" w:cs="Calibri" w:eastAsia="Calibri" w:hAnsi="Calibri"/>
                <w:sz w:val="20"/>
                <w:szCs w:val="20"/>
              </w:rPr>
              <w:t xml:space="preserve">Loose      </w:t>
            </w:r>
            <w:r>
              <w:rPr>
                <w:sz w:val="22"/>
                <w:szCs w:val="22"/>
              </w:rPr>
              <w:t xml:space="preserve">☐ </w:t>
            </w:r>
            <w:r>
              <w:rPr>
                <w:rFonts w:ascii="Calibri" w:cs="Calibri" w:eastAsia="Calibri" w:hAnsi="Calibri"/>
                <w:sz w:val="20"/>
                <w:szCs w:val="20"/>
              </w:rPr>
              <w:t xml:space="preserve">Sacks      </w:t>
            </w:r>
            <w:r>
              <w:rPr>
                <w:sz w:val="22"/>
                <w:szCs w:val="22"/>
              </w:rPr>
              <w:t xml:space="preserve">☐ </w:t>
            </w:r>
            <w:r>
              <w:rPr>
                <w:rFonts w:ascii="Calibri" w:cs="Calibri" w:eastAsia="Calibri" w:hAnsi="Calibri"/>
                <w:sz w:val="20"/>
                <w:szCs w:val="20"/>
              </w:rPr>
              <w:t xml:space="preserve">Skip      </w:t>
            </w:r>
            <w:r>
              <w:rPr>
                <w:sz w:val="22"/>
                <w:szCs w:val="22"/>
              </w:rPr>
              <w:t xml:space="preserve">☐ </w:t>
            </w:r>
            <w:r>
              <w:rPr>
                <w:rFonts w:ascii="Calibri" w:cs="Calibri" w:eastAsia="Calibri" w:hAnsi="Calibri"/>
                <w:sz w:val="20"/>
                <w:szCs w:val="20"/>
              </w:rPr>
              <w:t xml:space="preserve">Drum/Barrel      </w:t>
            </w:r>
            <w:r>
              <w:rPr>
                <w:sz w:val="22"/>
                <w:szCs w:val="22"/>
              </w:rPr>
              <w:t xml:space="preserve">☐ </w:t>
            </w:r>
            <w:r>
              <w:rPr>
                <w:rFonts w:ascii="Calibri" w:cs="Calibri" w:eastAsia="Calibri" w:hAnsi="Calibri"/>
                <w:sz w:val="20"/>
                <w:szCs w:val="20"/>
              </w:rPr>
              <w:t xml:space="preserve">Wheeled bin      </w:t>
            </w:r>
            <w:r>
              <w:rPr>
                <w:sz w:val="22"/>
                <w:szCs w:val="22"/>
              </w:rPr>
              <w:t xml:space="preserve">☐ </w:t>
            </w:r>
            <w:r>
              <w:rPr>
                <w:rFonts w:ascii="Calibri" w:cs="Calibri" w:eastAsia="Calibri" w:hAnsi="Calibri"/>
                <w:sz w:val="20"/>
                <w:szCs w:val="20"/>
              </w:rPr>
              <w:t xml:space="preserve">RoRo / FEL      </w:t>
            </w:r>
            <w:r>
              <w:rPr>
                <w:sz w:val="22"/>
                <w:szCs w:val="22"/>
              </w:rPr>
              <w:t xml:space="preserve">☐ </w:t>
            </w:r>
            <w:r>
              <w:rPr>
                <w:rFonts w:ascii="Calibri" w:cs="Calibri" w:eastAsia="Calibri" w:hAnsi="Calibri"/>
                <w:sz w:val="20"/>
                <w:szCs w:val="20"/>
              </w:rPr>
              <w:t xml:space="preserve">Other:</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A5  Quantity</w:t>
            </w:r>
          </w:p>
          <w:p>
            <w:r>
              <w:rPr>
                <w:rFonts w:ascii="Calibri" w:cs="Calibri" w:eastAsia="Calibri" w:hAnsi="Calibri"/>
                <w:i/>
                <w:iCs/>
                <w:color w:val="666666"/>
                <w:sz w:val="14"/>
                <w:szCs w:val="14"/>
              </w:rPr>
              <w:t xml:space="preserve">Number of sacks/drums, m³ or tonnes.</w:t>
            </w:r>
          </w:p>
          <w:p>
            <w:r>
              <w:rPr>
                <w:sz w:val="20"/>
                <w:szCs w:val="20"/>
              </w:rPr>
              <w:t xml:space="preserve"/>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A6  Unit of measurement</w:t>
            </w:r>
          </w:p>
          <w:p>
            <w:pPr>
              <w:spacing w:before="40"/>
            </w:pPr>
            <w:r>
              <w:rPr>
                <w:sz w:val="22"/>
                <w:szCs w:val="22"/>
              </w:rPr>
              <w:t xml:space="preserve">☐ </w:t>
            </w:r>
            <w:r>
              <w:rPr>
                <w:rFonts w:ascii="Calibri" w:cs="Calibri" w:eastAsia="Calibri" w:hAnsi="Calibri"/>
                <w:sz w:val="20"/>
                <w:szCs w:val="20"/>
              </w:rPr>
              <w:t xml:space="preserve">kg   </w:t>
            </w:r>
            <w:r>
              <w:rPr>
                <w:sz w:val="22"/>
                <w:szCs w:val="22"/>
              </w:rPr>
              <w:t xml:space="preserve">☐ </w:t>
            </w:r>
            <w:r>
              <w:rPr>
                <w:rFonts w:ascii="Calibri" w:cs="Calibri" w:eastAsia="Calibri" w:hAnsi="Calibri"/>
                <w:sz w:val="20"/>
                <w:szCs w:val="20"/>
              </w:rPr>
              <w:t xml:space="preserve">tonnes   </w:t>
            </w:r>
            <w:r>
              <w:rPr>
                <w:sz w:val="22"/>
                <w:szCs w:val="22"/>
              </w:rPr>
              <w:t xml:space="preserve">☐ </w:t>
            </w:r>
            <w:r>
              <w:rPr>
                <w:rFonts w:ascii="Calibri" w:cs="Calibri" w:eastAsia="Calibri" w:hAnsi="Calibri"/>
                <w:sz w:val="20"/>
                <w:szCs w:val="20"/>
              </w:rPr>
              <w:t xml:space="preserve">m³   </w:t>
            </w:r>
            <w:r>
              <w:rPr>
                <w:sz w:val="22"/>
                <w:szCs w:val="22"/>
              </w:rPr>
              <w:t xml:space="preserve">☐ </w:t>
            </w:r>
            <w:r>
              <w:rPr>
                <w:rFonts w:ascii="Calibri" w:cs="Calibri" w:eastAsia="Calibri" w:hAnsi="Calibri"/>
                <w:sz w:val="20"/>
                <w:szCs w:val="20"/>
              </w:rPr>
              <w:t xml:space="preserve">litres   </w:t>
            </w:r>
            <w:r>
              <w:rPr>
                <w:sz w:val="22"/>
                <w:szCs w:val="22"/>
              </w:rPr>
              <w:t xml:space="preserve">☐ </w:t>
            </w:r>
            <w:r>
              <w:rPr>
                <w:rFonts w:ascii="Calibri" w:cs="Calibri" w:eastAsia="Calibri" w:hAnsi="Calibri"/>
                <w:sz w:val="20"/>
                <w:szCs w:val="20"/>
              </w:rPr>
              <w:t xml:space="preserve">count</w:t>
            </w:r>
          </w:p>
        </w:tc>
      </w:tr>
    </w:tbl>
    <w:p>
      <w:r>
        <w:rPr>
          <w:sz w:val="20"/>
          <w:szCs w:val="2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B  </w:t>
            </w:r>
            <w:r>
              <w:rPr>
                <w:rFonts w:ascii="Calibri" w:cs="Calibri" w:eastAsia="Calibri" w:hAnsi="Calibri"/>
                <w:b/>
                <w:bCs/>
                <w:color w:val="FFFFFF"/>
                <w:sz w:val="22"/>
                <w:szCs w:val="22"/>
              </w:rPr>
              <w:t xml:space="preserve">CURRENT HOLDER OF THE WASTE — TRANSFEROR (THE PERSON HANDING IT OVER)</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  Full name of person completing this note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B2  Position / job title</w:t>
            </w:r>
          </w:p>
          <w:p>
            <w:r>
              <w:rPr>
                <w:sz w:val="20"/>
                <w:szCs w:val="20"/>
              </w:rPr>
              <w:t xml:space="preserve"/>
            </w:r>
          </w:p>
        </w:tc>
      </w:tr>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B3  Company name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B4  Trading name (if different)</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7440"/>
        <w:gridCol w:w="3000"/>
      </w:tblGrid>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B5  Registered business address</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B6  Postcode</w:t>
            </w:r>
          </w:p>
          <w:p>
            <w:r>
              <w:rPr>
                <w:sz w:val="20"/>
                <w:szCs w:val="20"/>
              </w:rPr>
              <w:t xml:space="preserve"/>
            </w:r>
          </w:p>
        </w:tc>
      </w:tr>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B7  Telephone</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B8  Email</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480"/>
        <w:gridCol w:w="3480"/>
        <w:gridCol w:w="3480"/>
      </w:tblGrid>
      <w:tr>
        <w:tc>
          <w:tcPr>
            <w:tcW w:type="dxa" w:w="348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B9  SIC (2007) Code</w:t>
            </w:r>
          </w:p>
          <w:p>
            <w:pPr>
              <w:spacing w:after="0" w:before="0"/>
            </w:pPr>
            <w:r>
              <w:rPr>
                <w:rFonts w:ascii="Calibri" w:cs="Calibri" w:eastAsia="Calibri" w:hAnsi="Calibri"/>
                <w:i/>
                <w:iCs/>
                <w:color w:val="666666"/>
                <w:sz w:val="14"/>
                <w:szCs w:val="14"/>
              </w:rPr>
              <w:t xml:space="preserve">5-digit code from Companies House. Sole traders: enter closest match or 'sole trader'.</w:t>
            </w:r>
          </w:p>
          <w:p>
            <w:r>
              <w:rPr>
                <w:sz w:val="20"/>
                <w:szCs w:val="20"/>
              </w:rPr>
              <w:t xml:space="preserve"/>
            </w:r>
          </w:p>
        </w:tc>
        <w:tc>
          <w:tcPr>
            <w:tcW w:type="dxa" w:w="348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B10  Unitary authority / council</w:t>
            </w:r>
          </w:p>
          <w:p>
            <w:r>
              <w:rPr>
                <w:sz w:val="20"/>
                <w:szCs w:val="20"/>
              </w:rPr>
              <w:t xml:space="preserve"/>
            </w:r>
          </w:p>
        </w:tc>
        <w:tc>
          <w:tcPr>
            <w:tcW w:type="dxa" w:w="348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B11  Company registration no. (if applicable)</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B12  In what capacity are you transferring this waste? (tick all that apply)</w:t>
            </w:r>
          </w:p>
          <w:p>
            <w:pPr>
              <w:spacing w:after="40" w:before="60"/>
            </w:pPr>
            <w:r>
              <w:rPr>
                <w:sz w:val="22"/>
                <w:szCs w:val="22"/>
              </w:rPr>
              <w:t xml:space="preserve">☐ </w:t>
            </w:r>
            <w:r>
              <w:rPr>
                <w:rFonts w:ascii="Calibri" w:cs="Calibri" w:eastAsia="Calibri" w:hAnsi="Calibri"/>
                <w:sz w:val="20"/>
                <w:szCs w:val="20"/>
              </w:rPr>
              <w:t xml:space="preserve">Producer of the waste     </w:t>
            </w:r>
            <w:r>
              <w:rPr>
                <w:sz w:val="22"/>
                <w:szCs w:val="22"/>
              </w:rPr>
              <w:t xml:space="preserve">☐ </w:t>
            </w:r>
            <w:r>
              <w:rPr>
                <w:rFonts w:ascii="Calibri" w:cs="Calibri" w:eastAsia="Calibri" w:hAnsi="Calibri"/>
                <w:sz w:val="20"/>
                <w:szCs w:val="20"/>
              </w:rPr>
              <w:t xml:space="preserve">Importer of the waste     </w:t>
            </w:r>
            <w:r>
              <w:rPr>
                <w:sz w:val="22"/>
                <w:szCs w:val="22"/>
              </w:rPr>
              <w:t xml:space="preserve">☐ </w:t>
            </w:r>
            <w:r>
              <w:rPr>
                <w:rFonts w:ascii="Calibri" w:cs="Calibri" w:eastAsia="Calibri" w:hAnsi="Calibri"/>
                <w:sz w:val="20"/>
                <w:szCs w:val="20"/>
              </w:rPr>
              <w:t xml:space="preserve">Local authority     </w:t>
            </w:r>
            <w:r>
              <w:rPr>
                <w:sz w:val="22"/>
                <w:szCs w:val="22"/>
              </w:rPr>
              <w:t xml:space="preserve">☐ </w:t>
            </w:r>
            <w:r>
              <w:rPr>
                <w:rFonts w:ascii="Calibri" w:cs="Calibri" w:eastAsia="Calibri" w:hAnsi="Calibri"/>
                <w:sz w:val="20"/>
                <w:szCs w:val="20"/>
              </w:rPr>
              <w:t xml:space="preserve">Holder of an environmental permit</w:t>
            </w:r>
          </w:p>
          <w:p>
            <w:r>
              <w:rPr>
                <w:sz w:val="22"/>
                <w:szCs w:val="22"/>
              </w:rPr>
              <w:t xml:space="preserve">☐ </w:t>
            </w:r>
            <w:r>
              <w:rPr>
                <w:rFonts w:ascii="Calibri" w:cs="Calibri" w:eastAsia="Calibri" w:hAnsi="Calibri"/>
                <w:sz w:val="20"/>
                <w:szCs w:val="20"/>
              </w:rPr>
              <w:t xml:space="preserve">Registered waste exemption holder     </w:t>
            </w:r>
            <w:r>
              <w:rPr>
                <w:sz w:val="22"/>
                <w:szCs w:val="22"/>
              </w:rPr>
              <w:t xml:space="preserve">☐ </w:t>
            </w:r>
            <w:r>
              <w:rPr>
                <w:rFonts w:ascii="Calibri" w:cs="Calibri" w:eastAsia="Calibri" w:hAnsi="Calibri"/>
                <w:sz w:val="20"/>
                <w:szCs w:val="20"/>
              </w:rPr>
              <w:t xml:space="preserve">Registered waste carrier     </w:t>
            </w:r>
            <w:r>
              <w:rPr>
                <w:sz w:val="22"/>
                <w:szCs w:val="22"/>
              </w:rPr>
              <w:t xml:space="preserve">☐ </w:t>
            </w:r>
            <w:r>
              <w:rPr>
                <w:rFonts w:ascii="Calibri" w:cs="Calibri" w:eastAsia="Calibri" w:hAnsi="Calibri"/>
                <w:sz w:val="20"/>
                <w:szCs w:val="20"/>
              </w:rPr>
              <w:t xml:space="preserve">Registered waste broker     </w:t>
            </w:r>
            <w:r>
              <w:rPr>
                <w:sz w:val="22"/>
                <w:szCs w:val="22"/>
              </w:rPr>
              <w:t xml:space="preserve">☐ </w:t>
            </w:r>
            <w:r>
              <w:rPr>
                <w:rFonts w:ascii="Calibri" w:cs="Calibri" w:eastAsia="Calibri" w:hAnsi="Calibri"/>
                <w:sz w:val="20"/>
                <w:szCs w:val="20"/>
              </w:rPr>
              <w:t xml:space="preserve">Registered waste dealer</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B13  Environmental permit number (if applicable)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B14  Issued by (regulator)</w:t>
            </w:r>
          </w:p>
          <w:p>
            <w:r>
              <w:rPr>
                <w:sz w:val="20"/>
                <w:szCs w:val="20"/>
              </w:rPr>
              <w:t xml:space="preserve"/>
            </w:r>
          </w:p>
        </w:tc>
      </w:tr>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B15  Waste exemption registration no. (if applicable)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B16  Carrier / Broker / Dealer Reg. No. (CBDU…)</w:t>
            </w:r>
          </w:p>
          <w:p>
            <w:r>
              <w:rPr>
                <w:sz w:val="20"/>
                <w:szCs w:val="20"/>
              </w:rPr>
              <w:t xml:space="preserve"/>
            </w:r>
          </w:p>
        </w:tc>
      </w:tr>
    </w:tbl>
    <w:p>
      <w:r>
        <w:rPr>
          <w:sz w:val="20"/>
          <w:szCs w:val="2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C  </w:t>
            </w:r>
            <w:r>
              <w:rPr>
                <w:rFonts w:ascii="Calibri" w:cs="Calibri" w:eastAsia="Calibri" w:hAnsi="Calibri"/>
                <w:b/>
                <w:bCs/>
                <w:color w:val="FFFFFF"/>
                <w:sz w:val="22"/>
                <w:szCs w:val="22"/>
              </w:rPr>
              <w:t xml:space="preserve">PERSON COLLECTING THE WASTE — TRANSFEREE (THE PERSON RECEIVING IT)</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  Full name of person collecting</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C2  Position / job title</w:t>
            </w:r>
          </w:p>
          <w:p>
            <w:r>
              <w:rPr>
                <w:sz w:val="20"/>
                <w:szCs w:val="20"/>
              </w:rPr>
              <w:t xml:space="preserve"/>
            </w:r>
          </w:p>
        </w:tc>
      </w:tr>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C3  Company name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C4  Trading name (if different)</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7440"/>
        <w:gridCol w:w="3000"/>
      </w:tblGrid>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C5  Registered business address</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C6  Postcode</w:t>
            </w:r>
          </w:p>
          <w:p>
            <w:r>
              <w:rPr>
                <w:sz w:val="20"/>
                <w:szCs w:val="20"/>
              </w:rPr>
              <w:t xml:space="preserve"/>
            </w:r>
          </w:p>
        </w:tc>
      </w:tr>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C7  Telephone</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C8  Email</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rFonts w:ascii="Calibri" w:cs="Calibri" w:eastAsia="Calibri" w:hAnsi="Calibri"/>
                <w:b/>
                <w:bCs/>
                <w:sz w:val="18"/>
                <w:szCs w:val="18"/>
              </w:rPr>
              <w:t xml:space="preserve">C9  In what capacity are you receiving this waste? (tick all that apply)</w:t>
            </w:r>
          </w:p>
          <w:p>
            <w:pPr>
              <w:spacing w:after="40" w:before="60"/>
            </w:pPr>
            <w:r>
              <w:rPr>
                <w:sz w:val="22"/>
                <w:szCs w:val="22"/>
              </w:rPr>
              <w:t xml:space="preserve">☐ </w:t>
            </w:r>
            <w:r>
              <w:rPr>
                <w:rFonts w:ascii="Calibri" w:cs="Calibri" w:eastAsia="Calibri" w:hAnsi="Calibri"/>
                <w:sz w:val="20"/>
                <w:szCs w:val="20"/>
              </w:rPr>
              <w:t xml:space="preserve">Local authority     </w:t>
            </w:r>
            <w:r>
              <w:rPr>
                <w:sz w:val="22"/>
                <w:szCs w:val="22"/>
              </w:rPr>
              <w:t xml:space="preserve">☐ </w:t>
            </w:r>
            <w:r>
              <w:rPr>
                <w:rFonts w:ascii="Calibri" w:cs="Calibri" w:eastAsia="Calibri" w:hAnsi="Calibri"/>
                <w:sz w:val="20"/>
                <w:szCs w:val="20"/>
              </w:rPr>
              <w:t xml:space="preserve">Holder of an environmental permit     </w:t>
            </w:r>
            <w:r>
              <w:rPr>
                <w:sz w:val="22"/>
                <w:szCs w:val="22"/>
              </w:rPr>
              <w:t xml:space="preserve">☐ </w:t>
            </w:r>
            <w:r>
              <w:rPr>
                <w:rFonts w:ascii="Calibri" w:cs="Calibri" w:eastAsia="Calibri" w:hAnsi="Calibri"/>
                <w:sz w:val="20"/>
                <w:szCs w:val="20"/>
              </w:rPr>
              <w:t xml:space="preserve">Registered waste exemption holder</w:t>
            </w:r>
          </w:p>
          <w:p>
            <w:r>
              <w:rPr>
                <w:sz w:val="22"/>
                <w:szCs w:val="22"/>
              </w:rPr>
              <w:t xml:space="preserve">☐ </w:t>
            </w:r>
            <w:r>
              <w:rPr>
                <w:rFonts w:ascii="Calibri" w:cs="Calibri" w:eastAsia="Calibri" w:hAnsi="Calibri"/>
                <w:sz w:val="20"/>
                <w:szCs w:val="20"/>
              </w:rPr>
              <w:t xml:space="preserve">Registered waste carrier     </w:t>
            </w:r>
            <w:r>
              <w:rPr>
                <w:sz w:val="22"/>
                <w:szCs w:val="22"/>
              </w:rPr>
              <w:t xml:space="preserve">☐ </w:t>
            </w:r>
            <w:r>
              <w:rPr>
                <w:rFonts w:ascii="Calibri" w:cs="Calibri" w:eastAsia="Calibri" w:hAnsi="Calibri"/>
                <w:sz w:val="20"/>
                <w:szCs w:val="20"/>
              </w:rPr>
              <w:t xml:space="preserve">Registered waste broker     </w:t>
            </w:r>
            <w:r>
              <w:rPr>
                <w:sz w:val="22"/>
                <w:szCs w:val="22"/>
              </w:rPr>
              <w:t xml:space="preserve">☐ </w:t>
            </w:r>
            <w:r>
              <w:rPr>
                <w:rFonts w:ascii="Calibri" w:cs="Calibri" w:eastAsia="Calibri" w:hAnsi="Calibri"/>
                <w:sz w:val="20"/>
                <w:szCs w:val="20"/>
              </w:rPr>
              <w:t xml:space="preserve">Registered waste dealer</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C10  Environmental permit number (if applicable)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C11  Issued by (regulator)</w:t>
            </w:r>
          </w:p>
          <w:p>
            <w:r>
              <w:rPr>
                <w:sz w:val="20"/>
                <w:szCs w:val="20"/>
              </w:rPr>
              <w:t xml:space="preserve"/>
            </w:r>
          </w:p>
        </w:tc>
      </w:tr>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C12  Waste exemption registration no. (if applicable)</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C13  Carrier / Broker / Dealer Reg. No. (CBDU…)</w:t>
            </w:r>
          </w:p>
          <w:p>
            <w:pPr>
              <w:spacing w:after="0" w:before="0"/>
            </w:pPr>
            <w:r>
              <w:rPr>
                <w:rFonts w:ascii="Calibri" w:cs="Calibri" w:eastAsia="Calibri" w:hAnsi="Calibri"/>
                <w:i/>
                <w:iCs/>
                <w:color w:val="666666"/>
                <w:sz w:val="14"/>
                <w:szCs w:val="14"/>
              </w:rPr>
              <w:t xml:space="preserve">Verify on the EA (England) or NRW (Wales) public register.</w:t>
            </w:r>
          </w:p>
          <w:p>
            <w:r>
              <w:rPr>
                <w:sz w:val="20"/>
                <w:szCs w:val="20"/>
              </w:rPr>
              <w:t xml:space="preserve"/>
            </w:r>
          </w:p>
        </w:tc>
      </w:tr>
      <w:tr>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C14  Vehicle registration</w:t>
            </w:r>
          </w:p>
          <w:p>
            <w:r>
              <w:rPr>
                <w:sz w:val="20"/>
                <w:szCs w:val="20"/>
              </w:rPr>
              <w:t xml:space="preserve"/>
            </w:r>
          </w:p>
        </w:tc>
        <w:tc>
          <w:tcPr>
            <w:tcW w:type="dxa" w:w="522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C15  Destination facility (where the waste will be taken)</w:t>
            </w:r>
          </w:p>
          <w:p>
            <w:r>
              <w:rPr>
                <w:sz w:val="20"/>
                <w:szCs w:val="20"/>
              </w:rPr>
              <w:t xml:space="preserve"/>
            </w:r>
          </w:p>
        </w:tc>
      </w:tr>
    </w:tbl>
    <w:p>
      <w:r>
        <w:rPr>
          <w:sz w:val="20"/>
          <w:szCs w:val="2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D  </w:t>
            </w:r>
            <w:r>
              <w:rPr>
                <w:rFonts w:ascii="Calibri" w:cs="Calibri" w:eastAsia="Calibri" w:hAnsi="Calibri"/>
                <w:b/>
                <w:bCs/>
                <w:color w:val="FFFFFF"/>
                <w:sz w:val="22"/>
                <w:szCs w:val="22"/>
              </w:rPr>
              <w:t xml:space="preserve">THE TRANSFER</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7440"/>
        <w:gridCol w:w="3000"/>
      </w:tblGrid>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D1  Address of transfer / collection point</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Postcode</w:t>
            </w:r>
          </w:p>
          <w:p>
            <w:r>
              <w:rPr>
                <w:sz w:val="20"/>
                <w:szCs w:val="20"/>
              </w:rPr>
              <w:t xml:space="preserve"/>
            </w:r>
          </w:p>
        </w:tc>
      </w:tr>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D2  Date of transfer (DD/MM/YYYY)</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Time of transfer</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7440"/>
        <w:gridCol w:w="3000"/>
      </w:tblGrid>
      <w:tr>
        <w:tc>
          <w:tcPr>
            <w:tcW w:type="dxa" w:w="744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D3  Broker or dealer who arranged this transfer (if applicable)</w:t>
            </w:r>
          </w:p>
          <w:p>
            <w:r>
              <w:rPr>
                <w:sz w:val="20"/>
                <w:szCs w:val="20"/>
              </w:rPr>
              <w:t xml:space="preserve"/>
            </w:r>
          </w:p>
        </w:tc>
        <w:tc>
          <w:tcPr>
            <w:tcW w:type="dxa" w:w="3000"/>
            <w:tcBorders>
              <w:top w:val="single" w:color="888888" w:sz="4"/>
              <w:left w:val="single" w:color="888888" w:sz="4"/>
              <w:bottom w:val="single" w:color="888888" w:sz="4"/>
              <w:right w:val="single" w:color="888888" w:sz="4"/>
            </w:tcBorders>
            <w:tcMar>
              <w:top w:type="dxa" w:w="70"/>
              <w:left w:type="dxa" w:w="140"/>
              <w:bottom w:type="dxa" w:w="70"/>
              <w:right w:type="dxa" w:w="140"/>
            </w:tcMar>
          </w:tcPr>
          <w:p>
            <w:pPr>
              <w:spacing w:after="40" w:before="0"/>
            </w:pPr>
            <w:r>
              <w:rPr>
                <w:rFonts w:ascii="Calibri" w:cs="Calibri" w:eastAsia="Calibri" w:hAnsi="Calibri"/>
                <w:b/>
                <w:bCs/>
                <w:color w:val="333333"/>
                <w:sz w:val="16"/>
                <w:szCs w:val="16"/>
              </w:rPr>
              <w:t xml:space="preserve">Registration number</w:t>
            </w:r>
          </w:p>
          <w:p>
            <w:r>
              <w:rPr>
                <w:sz w:val="20"/>
                <w:szCs w:val="20"/>
              </w:rPr>
              <w:t xml:space="preserve"/>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tcPr>
          <w:p>
            <w:r>
              <w:rPr>
                <w:rFonts w:ascii="Calibri" w:cs="Calibri" w:eastAsia="Calibri" w:hAnsi="Calibri"/>
                <w:b/>
                <w:bCs/>
                <w:sz w:val="18"/>
                <w:szCs w:val="18"/>
              </w:rPr>
              <w:t xml:space="preserve">D4  Season ticket (annual / repeat transfers) — complete only if ticked at top of form</w:t>
            </w:r>
          </w:p>
          <w:p>
            <w:r>
              <w:rPr>
                <w:rFonts w:ascii="Calibri" w:cs="Calibri" w:eastAsia="Calibri" w:hAnsi="Calibri"/>
                <w:i/>
                <w:iCs/>
                <w:color w:val="555555"/>
                <w:sz w:val="14"/>
                <w:szCs w:val="14"/>
              </w:rPr>
              <w:t xml:space="preserve">A season ticket covers multiple transfers of the same waste, by the same carrier, from the same site, for up to 12 months. The parties, waste description, EWC code and collection address must all remain unchanged. A separate schedule of each individual collection (date, time, quantity) must be kept with this note.</w:t>
            </w:r>
          </w:p>
          <w:p>
            <w:pPr>
              <w:spacing w:before="40"/>
            </w:pPr>
            <w:r>
              <w:rPr>
                <w:rFonts w:ascii="Calibri" w:cs="Calibri" w:eastAsia="Calibri" w:hAnsi="Calibri"/>
                <w:sz w:val="20"/>
                <w:szCs w:val="20"/>
              </w:rPr>
              <w:t xml:space="preserve">Start date: __________________________     End date: __________________________ (max 12 months)</w:t>
            </w:r>
          </w:p>
          <w:p>
            <w:r>
              <w:rPr>
                <w:rFonts w:ascii="Calibri" w:cs="Calibri" w:eastAsia="Calibri" w:hAnsi="Calibri"/>
                <w:sz w:val="20"/>
                <w:szCs w:val="20"/>
              </w:rPr>
              <w:t xml:space="preserve">Expected collection frequency: ____________________________________________________</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E  </w:t>
            </w:r>
            <w:r>
              <w:rPr>
                <w:rFonts w:ascii="Calibri" w:cs="Calibri" w:eastAsia="Calibri" w:hAnsi="Calibri"/>
                <w:b/>
                <w:bCs/>
                <w:color w:val="FFFFFF"/>
                <w:sz w:val="22"/>
                <w:szCs w:val="22"/>
              </w:rPr>
              <w:t xml:space="preserve">DECLARATIONS &amp; SIGNATURES</w:t>
            </w:r>
          </w:p>
        </w:tc>
      </w:tr>
    </w:tbl>
    <w:p>
      <w:pPr>
        <w:spacing w:after="40" w:before="40"/>
      </w:pPr>
      <w:r>
        <w:rPr>
          <w:rFonts w:ascii="Calibri" w:cs="Calibri" w:eastAsia="Calibri" w:hAnsi="Calibri"/>
          <w:i/>
          <w:iCs/>
          <w:color w:val="444444"/>
          <w:sz w:val="14"/>
          <w:szCs w:val="14"/>
        </w:rPr>
        <w:t xml:space="preserve">Each party must keep a copy of this signed note for a minimum of 2 years (3 years if hazardous waste).</w:t>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single" w:color="888888" w:sz="4"/>
              <w:left w:val="single" w:color="888888" w:sz="4"/>
              <w:bottom w:val="single" w:color="888888" w:sz="4"/>
              <w:right w:val="single" w:color="888888" w:sz="4"/>
            </w:tcBorders>
            <w:shd w:fill="EEF2F7" w:val="clear"/>
            <w:tcMar>
              <w:top w:type="dxa" w:w="80"/>
              <w:left w:type="dxa" w:w="160"/>
              <w:bottom w:type="dxa" w:w="80"/>
              <w:right w:type="dxa" w:w="160"/>
            </w:tcMar>
          </w:tcPr>
          <w:p>
            <w:r>
              <w:rPr>
                <w:rFonts w:ascii="Calibri" w:cs="Calibri" w:eastAsia="Calibri" w:hAnsi="Calibri"/>
                <w:b/>
                <w:bCs/>
                <w:color w:val="1F3A5F"/>
                <w:sz w:val="16"/>
                <w:szCs w:val="16"/>
              </w:rPr>
              <w:t xml:space="preserve">TRANSFEROR DECLARATION</w:t>
            </w:r>
          </w:p>
          <w:p>
            <w:pPr>
              <w:spacing w:before="40"/>
            </w:pPr>
            <w:r>
              <w:rPr>
                <w:rFonts w:ascii="Calibri" w:cs="Calibri" w:eastAsia="Calibri" w:hAnsi="Calibri"/>
                <w:sz w:val="16"/>
                <w:szCs w:val="16"/>
              </w:rPr>
              <w:t xml:space="preserve">I confirm that the waste described above has been accurately classified and described, that the information on this note is true to the best of my knowledge, and that I have applied the waste hierarchy as required by Regulation 12 of the Waste (England and Wales) Regulations 2011.</w:t>
            </w:r>
          </w:p>
          <w:p>
            <w:pPr>
              <w:spacing w:before="40"/>
            </w:pPr>
            <w:r>
              <w:rPr>
                <w:rFonts w:ascii="Calibri" w:cs="Calibri" w:eastAsia="Calibri" w:hAnsi="Calibri"/>
                <w:b/>
                <w:bCs/>
                <w:color w:val="1F3A5F"/>
                <w:sz w:val="16"/>
                <w:szCs w:val="16"/>
              </w:rPr>
              <w:t xml:space="preserve">TRANSFEREE DECLARATION</w:t>
            </w:r>
          </w:p>
          <w:p>
            <w:pPr>
              <w:spacing w:before="40"/>
            </w:pPr>
            <w:r>
              <w:rPr>
                <w:rFonts w:ascii="Calibri" w:cs="Calibri" w:eastAsia="Calibri" w:hAnsi="Calibri"/>
                <w:sz w:val="16"/>
                <w:szCs w:val="16"/>
              </w:rPr>
              <w:t xml:space="preserve">I confirm that I am authorised to accept this waste, that I will handle, transport, or treat it in accordance with my permit, exemption, or carrier registration, and that the information on this note is true to the best of my knowledge.</w:t>
            </w:r>
          </w:p>
        </w:tc>
      </w:tr>
    </w:tbl>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5220"/>
        <w:gridCol w:w="5220"/>
      </w:tblGrid>
      <w:tr>
        <w:tc>
          <w:tcPr>
            <w:tcW w:type="dxa" w:w="5220"/>
            <w:tcBorders>
              <w:top w:val="single" w:color="888888" w:sz="4"/>
              <w:left w:val="single" w:color="888888" w:sz="4"/>
              <w:bottom w:val="single" w:color="888888" w:sz="4"/>
              <w:right w:val="single" w:color="888888" w:sz="4"/>
            </w:tcBorders>
            <w:shd w:fill="1F3A5F" w:val="clear"/>
            <w:tcMar>
              <w:top w:type="dxa" w:w="60"/>
              <w:left w:type="dxa" w:w="140"/>
              <w:bottom w:type="dxa" w:w="60"/>
              <w:right w:type="dxa" w:w="140"/>
            </w:tcMar>
          </w:tcPr>
          <w:p>
            <w:r>
              <w:rPr>
                <w:rFonts w:ascii="Calibri" w:cs="Calibri" w:eastAsia="Calibri" w:hAnsi="Calibri"/>
                <w:b/>
                <w:bCs/>
                <w:color w:val="FFFFFF"/>
                <w:sz w:val="18"/>
                <w:szCs w:val="18"/>
              </w:rPr>
              <w:t xml:space="preserve">TRANSFEROR (handing over)</w:t>
            </w:r>
          </w:p>
        </w:tc>
        <w:tc>
          <w:tcPr>
            <w:tcW w:type="dxa" w:w="5220"/>
            <w:tcBorders>
              <w:top w:val="single" w:color="888888" w:sz="4"/>
              <w:left w:val="single" w:color="888888" w:sz="4"/>
              <w:bottom w:val="single" w:color="888888" w:sz="4"/>
              <w:right w:val="single" w:color="888888" w:sz="4"/>
            </w:tcBorders>
            <w:shd w:fill="1F3A5F" w:val="clear"/>
            <w:tcMar>
              <w:top w:type="dxa" w:w="60"/>
              <w:left w:type="dxa" w:w="140"/>
              <w:bottom w:type="dxa" w:w="60"/>
              <w:right w:type="dxa" w:w="140"/>
            </w:tcMar>
          </w:tcPr>
          <w:p>
            <w:r>
              <w:rPr>
                <w:rFonts w:ascii="Calibri" w:cs="Calibri" w:eastAsia="Calibri" w:hAnsi="Calibri"/>
                <w:b/>
                <w:bCs/>
                <w:color w:val="FFFFFF"/>
                <w:sz w:val="18"/>
                <w:szCs w:val="18"/>
              </w:rPr>
              <w:t xml:space="preserve">TRANSFEREE (receiving)</w:t>
            </w:r>
          </w:p>
        </w:tc>
      </w:tr>
      <w:tr>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Signature</w:t>
            </w:r>
            <w:r>
              <w:rPr>
                <w:rFonts w:ascii="Calibri" w:cs="Calibri" w:eastAsia="Calibri" w:hAnsi="Calibri"/>
                <w:sz w:val="16"/>
                <w:szCs w:val="16"/>
              </w:rPr>
              <w:t xml:space="preserve">                                                   </w:t>
            </w:r>
            <w:r>
              <w:rPr>
                <w:rFonts w:ascii="Calibri" w:cs="Calibri" w:eastAsia="Calibri" w:hAnsi="Calibri"/>
                <w:b/>
                <w:bCs/>
                <w:color w:val="333333"/>
                <w:sz w:val="16"/>
                <w:szCs w:val="16"/>
              </w:rPr>
              <w:t xml:space="preserve">Date: </w:t>
            </w:r>
          </w:p>
          <w:p>
            <w:pPr>
              <w:spacing w:after="0" w:before="0"/>
            </w:pPr>
            <w:r>
              <w:rPr>
                <w:sz w:val="16"/>
                <w:szCs w:val="16"/>
              </w:rPr>
              <w:t xml:space="preserve"/>
            </w:r>
          </w:p>
        </w:tc>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Signature</w:t>
            </w:r>
            <w:r>
              <w:rPr>
                <w:rFonts w:ascii="Calibri" w:cs="Calibri" w:eastAsia="Calibri" w:hAnsi="Calibri"/>
                <w:sz w:val="16"/>
                <w:szCs w:val="16"/>
              </w:rPr>
              <w:t xml:space="preserve">                                                   </w:t>
            </w:r>
            <w:r>
              <w:rPr>
                <w:rFonts w:ascii="Calibri" w:cs="Calibri" w:eastAsia="Calibri" w:hAnsi="Calibri"/>
                <w:b/>
                <w:bCs/>
                <w:color w:val="333333"/>
                <w:sz w:val="16"/>
                <w:szCs w:val="16"/>
              </w:rPr>
              <w:t xml:space="preserve">Date: </w:t>
            </w:r>
          </w:p>
          <w:p>
            <w:pPr>
              <w:spacing w:after="0" w:before="0"/>
            </w:pPr>
            <w:r>
              <w:rPr>
                <w:sz w:val="16"/>
                <w:szCs w:val="16"/>
              </w:rPr>
              <w:t xml:space="preserve"/>
            </w:r>
          </w:p>
        </w:tc>
      </w:tr>
      <w:tr>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Name (block capitals)</w:t>
            </w:r>
          </w:p>
          <w:p>
            <w:pPr>
              <w:spacing w:after="0" w:before="0"/>
            </w:pPr>
            <w:r>
              <w:rPr>
                <w:sz w:val="16"/>
                <w:szCs w:val="16"/>
              </w:rPr>
              <w:t xml:space="preserve"/>
            </w:r>
          </w:p>
        </w:tc>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Name (block capitals)</w:t>
            </w:r>
          </w:p>
          <w:p>
            <w:pPr>
              <w:spacing w:after="0" w:before="0"/>
            </w:pPr>
            <w:r>
              <w:rPr>
                <w:sz w:val="16"/>
                <w:szCs w:val="16"/>
              </w:rPr>
              <w:t xml:space="preserve"/>
            </w:r>
          </w:p>
        </w:tc>
      </w:tr>
      <w:tr>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Representing (company / role)</w:t>
            </w:r>
          </w:p>
          <w:p>
            <w:pPr>
              <w:spacing w:after="0" w:before="0"/>
            </w:pPr>
            <w:r>
              <w:rPr>
                <w:sz w:val="16"/>
                <w:szCs w:val="16"/>
              </w:rPr>
              <w:t xml:space="preserve"/>
            </w:r>
          </w:p>
        </w:tc>
        <w:tc>
          <w:tcPr>
            <w:tcW w:type="dxa" w:w="5220"/>
            <w:tcBorders>
              <w:top w:val="single" w:color="888888" w:sz="4"/>
              <w:left w:val="single" w:color="888888" w:sz="4"/>
              <w:bottom w:val="single" w:color="888888" w:sz="4"/>
              <w:right w:val="single" w:color="888888" w:sz="4"/>
            </w:tcBorders>
            <w:tcMar>
              <w:top w:type="dxa" w:w="40"/>
              <w:left w:type="dxa" w:w="140"/>
              <w:bottom w:type="dxa" w:w="40"/>
              <w:right w:type="dxa" w:w="140"/>
            </w:tcMar>
          </w:tcPr>
          <w:p>
            <w:pPr>
              <w:spacing w:after="0" w:before="0"/>
            </w:pPr>
            <w:r>
              <w:rPr>
                <w:rFonts w:ascii="Calibri" w:cs="Calibri" w:eastAsia="Calibri" w:hAnsi="Calibri"/>
                <w:b/>
                <w:bCs/>
                <w:color w:val="333333"/>
                <w:sz w:val="16"/>
                <w:szCs w:val="16"/>
              </w:rPr>
              <w:t xml:space="preserve">Representing (company / role)</w:t>
            </w:r>
          </w:p>
          <w:p>
            <w:pPr>
              <w:spacing w:after="0" w:before="0"/>
            </w:pPr>
            <w:r>
              <w:rPr>
                <w:sz w:val="16"/>
                <w:szCs w:val="16"/>
              </w:rPr>
              <w:t xml:space="preserve"/>
            </w:r>
          </w:p>
        </w:tc>
      </w:tr>
    </w:tbl>
    <w:p>
      <w:pPr>
        <w:spacing w:after="0" w:before="60"/>
      </w:pPr>
      <w:r>
        <w:rPr>
          <w:rFonts w:ascii="Calibri" w:cs="Calibri" w:eastAsia="Calibri" w:hAnsi="Calibri"/>
          <w:i/>
          <w:iCs/>
          <w:color w:val="666666"/>
          <w:sz w:val="13"/>
          <w:szCs w:val="13"/>
        </w:rPr>
        <w:t xml:space="preserve">Data protection: by signing, both parties acknowledge that personal data on this note is processed under UK GDPR Article 6(1)(c) (legal obligation) and retained for the statutory period (2 years; 3 years for hazardous waste). See Section G for details.</w:t>
      </w:r>
    </w:p>
    <w:p>
      <w:pPr>
        <w:pageBreakBefore/>
      </w:pPr>
      <w:r>
        <w:b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F  </w:t>
            </w:r>
            <w:r>
              <w:rPr>
                <w:rFonts w:ascii="Calibri" w:cs="Calibri" w:eastAsia="Calibri" w:hAnsi="Calibri"/>
                <w:b/>
                <w:bCs/>
                <w:color w:val="FFFFFF"/>
                <w:sz w:val="22"/>
                <w:szCs w:val="22"/>
              </w:rPr>
              <w:t xml:space="preserve">QUICK-REFERENCE: COMMON LIST OF WASTES (EWC) CODES</w:t>
            </w:r>
          </w:p>
        </w:tc>
      </w:tr>
    </w:tbl>
    <w:p>
      <w:r>
        <w:rPr>
          <w:sz w:val="8"/>
          <w:szCs w:val="8"/>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2200"/>
        <w:gridCol w:w="8240"/>
      </w:tblGrid>
      <w:tr>
        <w:trPr>
          <w:tblHeader/>
        </w:trPr>
        <w:tc>
          <w:tcPr>
            <w:tcW w:type="dxa" w:w="2200"/>
            <w:tcBorders>
              <w:top w:val="single" w:color="888888" w:sz="4"/>
              <w:left w:val="single" w:color="888888" w:sz="4"/>
              <w:bottom w:val="single" w:color="888888" w:sz="4"/>
              <w:right w:val="single" w:color="888888" w:sz="4"/>
            </w:tcBorders>
            <w:shd w:fill="1F3A5F" w:val="clear"/>
            <w:tcMar>
              <w:top w:type="dxa" w:w="80"/>
              <w:left w:type="dxa" w:w="120"/>
              <w:bottom w:type="dxa" w:w="80"/>
              <w:right w:type="dxa" w:w="120"/>
            </w:tcMar>
          </w:tcPr>
          <w:p>
            <w:r>
              <w:rPr>
                <w:rFonts w:ascii="Calibri" w:cs="Calibri" w:eastAsia="Calibri" w:hAnsi="Calibri"/>
                <w:b/>
                <w:bCs/>
                <w:color w:val="FFFFFF"/>
                <w:sz w:val="18"/>
                <w:szCs w:val="18"/>
              </w:rPr>
              <w:t xml:space="preserve">EWC / LoW Code</w:t>
            </w:r>
          </w:p>
        </w:tc>
        <w:tc>
          <w:tcPr>
            <w:tcW w:type="dxa" w:w="8240"/>
            <w:tcBorders>
              <w:top w:val="single" w:color="888888" w:sz="4"/>
              <w:left w:val="single" w:color="888888" w:sz="4"/>
              <w:bottom w:val="single" w:color="888888" w:sz="4"/>
              <w:right w:val="single" w:color="888888" w:sz="4"/>
            </w:tcBorders>
            <w:shd w:fill="1F3A5F" w:val="clear"/>
            <w:tcMar>
              <w:top w:type="dxa" w:w="80"/>
              <w:left w:type="dxa" w:w="120"/>
              <w:bottom w:type="dxa" w:w="80"/>
              <w:right w:type="dxa" w:w="120"/>
            </w:tcMar>
          </w:tcPr>
          <w:p>
            <w:r>
              <w:rPr>
                <w:rFonts w:ascii="Calibri" w:cs="Calibri" w:eastAsia="Calibri" w:hAnsi="Calibri"/>
                <w:b/>
                <w:bCs/>
                <w:color w:val="FFFFFF"/>
                <w:sz w:val="18"/>
                <w:szCs w:val="18"/>
              </w:rPr>
              <w:t xml:space="preserve">Description</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20 03 01</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Mixed municipal / general business waste</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20 01 01</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Paper and cardboard</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20 01 02</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Glass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20 01 08</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Biodegradable kitchen and canteen waste (food waste)</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20 01 38</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Wood (non-hazardous)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20 01 39</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Plastics</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20 01 40</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Metals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20 02 01</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Biodegradable garden waste</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17 01 07</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Mixed concrete, bricks, tiles and ceramics (non-hazardous)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17 02 01</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Wood (construction &amp; demolition, non-hazardous)</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17 02 02</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Glass (construction &amp; demolition)</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17 02 03</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Plastic (construction &amp; demolition)</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17 04 07</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Mixed metals (non-hazardous)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17 05 04</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Soil and stones (non-hazardous)</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17 09 04</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Mixed construction and demolition waste (non-hazardous)</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15 01 01</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Paper and cardboard packaging</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15 01 02</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Plastic packaging</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15 01 06</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Mixed packaging</w:t>
            </w:r>
          </w:p>
        </w:tc>
      </w:tr>
      <w:tr>
        <w:tc>
          <w:tcPr>
            <w:tcW w:type="dxa" w:w="220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15 01 07</w:t>
            </w:r>
          </w:p>
        </w:tc>
        <w:tc>
          <w:tcPr>
            <w:tcW w:type="dxa" w:w="8240"/>
            <w:tcBorders>
              <w:top w:val="single" w:color="888888" w:sz="4"/>
              <w:left w:val="single" w:color="888888" w:sz="4"/>
              <w:bottom w:val="single" w:color="888888" w:sz="4"/>
              <w:right w:val="single" w:color="888888" w:sz="4"/>
            </w:tcBorders>
            <w:shd w:fill="EEF2F7" w:val="clear"/>
            <w:tcMar>
              <w:top w:type="dxa" w:w="60"/>
              <w:left w:type="dxa" w:w="120"/>
              <w:bottom w:type="dxa" w:w="60"/>
              <w:right w:type="dxa" w:w="120"/>
            </w:tcMar>
          </w:tcPr>
          <w:p>
            <w:r>
              <w:rPr>
                <w:rFonts w:ascii="Calibri" w:cs="Calibri" w:eastAsia="Calibri" w:hAnsi="Calibri"/>
                <w:sz w:val="18"/>
                <w:szCs w:val="18"/>
              </w:rPr>
              <w:t xml:space="preserve">Glass packaging</w:t>
            </w:r>
          </w:p>
        </w:tc>
      </w:tr>
      <w:tr>
        <w:tc>
          <w:tcPr>
            <w:tcW w:type="dxa" w:w="220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19 12 12</w:t>
            </w:r>
          </w:p>
        </w:tc>
        <w:tc>
          <w:tcPr>
            <w:tcW w:type="dxa" w:w="8240"/>
            <w:tcBorders>
              <w:top w:val="single" w:color="888888" w:sz="4"/>
              <w:left w:val="single" w:color="888888" w:sz="4"/>
              <w:bottom w:val="single" w:color="888888" w:sz="4"/>
              <w:right w:val="single" w:color="888888" w:sz="4"/>
            </w:tcBorders>
            <w:tcMar>
              <w:top w:type="dxa" w:w="60"/>
              <w:left w:type="dxa" w:w="120"/>
              <w:bottom w:type="dxa" w:w="60"/>
              <w:right w:type="dxa" w:w="120"/>
            </w:tcMar>
          </w:tcPr>
          <w:p>
            <w:r>
              <w:rPr>
                <w:rFonts w:ascii="Calibri" w:cs="Calibri" w:eastAsia="Calibri" w:hAnsi="Calibri"/>
                <w:sz w:val="18"/>
                <w:szCs w:val="18"/>
              </w:rPr>
              <w:t xml:space="preserve">Other wastes from mechanical treatment of waste (non-hazardous)</w:t>
            </w:r>
          </w:p>
        </w:tc>
      </w:tr>
    </w:tbl>
    <w:p>
      <w:pPr>
        <w:spacing w:after="0" w:before="80"/>
      </w:pPr>
      <w:r>
        <w:rPr>
          <w:rFonts w:ascii="Calibri" w:cs="Calibri" w:eastAsia="Calibri" w:hAnsi="Calibri"/>
          <w:i/>
          <w:iCs/>
          <w:color w:val="555555"/>
          <w:sz w:val="14"/>
          <w:szCs w:val="14"/>
        </w:rPr>
        <w:t xml:space="preserve">This list shows common codes only. The full List of Wastes is set out in Commission Decision 2000/532/EC, retained in UK law. Codes ending in an asterisk (*) denote absolute hazardous waste — these CANNOT be transferred on this note; use a Hazardous Waste Consignment Note instead.</w:t>
      </w:r>
    </w:p>
    <w:p>
      <w:r>
        <w:rPr>
          <w:sz w:val="20"/>
          <w:szCs w:val="20"/>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10440"/>
      </w:tblGrid>
      <w:tr>
        <w:tc>
          <w:tcPr>
            <w:tcW w:type="dxa" w:w="10440"/>
            <w:tcBorders>
              <w:top w:val="none" w:color="FFFFFF" w:sz="0"/>
              <w:left w:val="none" w:color="FFFFFF" w:sz="0"/>
              <w:bottom w:val="none" w:color="FFFFFF" w:sz="0"/>
              <w:right w:val="none" w:color="FFFFFF" w:sz="0"/>
            </w:tcBorders>
            <w:shd w:fill="1F3A5F" w:val="clear"/>
            <w:tcMar>
              <w:top w:type="dxa" w:w="100"/>
              <w:left w:type="dxa" w:w="160"/>
              <w:bottom w:type="dxa" w:w="100"/>
              <w:right w:type="dxa" w:w="160"/>
            </w:tcMar>
          </w:tcPr>
          <w:p>
            <w:r>
              <w:rPr>
                <w:rFonts w:ascii="Calibri" w:cs="Calibri" w:eastAsia="Calibri" w:hAnsi="Calibri"/>
                <w:b/>
                <w:bCs/>
                <w:color w:val="FFFFFF"/>
                <w:sz w:val="22"/>
                <w:szCs w:val="22"/>
              </w:rPr>
              <w:t xml:space="preserve">SECTION G  </w:t>
            </w:r>
            <w:r>
              <w:rPr>
                <w:rFonts w:ascii="Calibri" w:cs="Calibri" w:eastAsia="Calibri" w:hAnsi="Calibri"/>
                <w:b/>
                <w:bCs/>
                <w:color w:val="FFFFFF"/>
                <w:sz w:val="22"/>
                <w:szCs w:val="22"/>
              </w:rPr>
              <w:t xml:space="preserve">COMPLIANCE NOTES &amp; HOW TO COMPLETE THIS FORM</w:t>
            </w:r>
          </w:p>
        </w:tc>
      </w:tr>
    </w:tbl>
    <w:p>
      <w:r>
        <w:rPr>
          <w:sz w:val="8"/>
          <w:szCs w:val="8"/>
        </w:rPr>
        <w:t xml:space="preserve"/>
      </w:r>
    </w:p>
    <w:tbl>
      <w:tblPr>
        <w:tblW w:type="dxa" w:w="10440"/>
        <w:tblBorders>
          <w:top w:val="single" w:color="auto" w:sz="4"/>
          <w:left w:val="single" w:color="auto" w:sz="4"/>
          <w:bottom w:val="single" w:color="auto" w:sz="4"/>
          <w:right w:val="single" w:color="auto" w:sz="4"/>
          <w:insideH w:val="single" w:color="auto" w:sz="4"/>
          <w:insideV w:val="single" w:color="auto" w:sz="4"/>
        </w:tblBorders>
      </w:tblPr>
      <w:tblGrid>
        <w:gridCol w:w="3000"/>
        <w:gridCol w:w="7440"/>
      </w:tblGrid>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Who must complete a WTN?</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Every transfer of non-hazardous controlled waste between a transferor and transferee in England and Wales must be documented. The duty applies equally to the producer, carrier and receiver.</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Householders — note</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Householders do not need a WTN for waste they take to a council recycling centre themselves. However, under household duty-of-care rules (Section 34(2A) EPA 1990), householders must ensure any third party removing household waste from their property is an authorised carrier — for example, a registered waste carrier or the local authority. Failure to do so can result in a £600 fixed penalty if the waste is later fly-tipped.</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Describing the waste</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Be specific. Terms such as 'general waste', 'rubbish' or 'mixed' on their own are not acceptable. State what the waste is, its physical state, composition, and any known contaminants. The receiving facility must be able to handle it safely from your description.</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EWC / List of Wastes codes</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Although the carrier may suggest a code, legal responsibility for accuracy rests with the waste producer (transferor). Use the full six-digit code in the format 'XX XX XX'. Codes marked with an asterisk indicate hazardous waste and require a Consignment Note.</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SIC Code (2007)</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The five-digit Standard Industrial Classification code for the producer's main business activity. Find yours on your Companies House record or via the ONS SIC code lookup. Sole traders and unregistered micro-businesses may use the closest matching code or note 'sole trader' if not applicable.</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Carrier registration</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Before handing over waste, verify the carrier's registration: in England, on the Environment Agency Public Register; in Wales, on the Natural Resources Wales (NRW) public register. Using an unregistered carrier is a breach of duty of care — even if you did not know they were unregistered — and you may be held liable if the waste is fly-tipped.</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Regulators</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England: Environment Agency.  Wales: Natural Resources Wales (Cyfoeth Naturiol Cymru).  Scotland: SEPA (separate rules apply).  Northern Ireland: NIEA (separate rules apply). This template is designed for England and Wales.</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Record retention</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Both parties must keep a signed copy for at least 2 years from the date of transfer. Hazardous Waste Consignment Notes must be kept for at least 3 years. Records may be paper or electronic and must be produced within 7 days of a request by the EA, NRW or local authority.</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Season tickets</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A single WTN may cover multiple transfers of the same waste, by the same carrier, from the same address, for up to 12 months — provided every other detail stays the same. A schedule of individual collections (date, time, quantity) must be kept alongside the note. If any condition changes, a new note is required.</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Penalties for non-compliance</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Failure to produce a valid WTN can result in a £300 fixed penalty notice from the local authority, or an unlimited fine on prosecution in court. Refusal to produce a WTN when lawfully requested is itself a criminal offence.</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Digital Waste Tracking (from 2026)</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DEFRA's mandatory Digital Waste Tracking service is being introduced in phases. Receiving facilities (treatment sites, transfer stations) must use the digital system from October 2026; carriers, brokers and dealers from April 2027. Producers may opt in voluntarily before this. Electronic signatures are legally valid under the Electronic Communications Act 2000.</w:t>
            </w:r>
          </w:p>
        </w:tc>
      </w:tr>
      <w:tr>
        <w:tc>
          <w:tcPr>
            <w:tcW w:type="dxa" w:w="300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b/>
                <w:bCs/>
                <w:color w:val="1F3A5F"/>
                <w:sz w:val="18"/>
                <w:szCs w:val="18"/>
              </w:rPr>
              <w:t xml:space="preserve">Hazardous waste</w:t>
            </w:r>
          </w:p>
        </w:tc>
        <w:tc>
          <w:tcPr>
            <w:tcW w:type="dxa" w:w="7440"/>
            <w:tcBorders>
              <w:top w:val="single" w:color="888888" w:sz="4"/>
              <w:left w:val="single" w:color="888888" w:sz="4"/>
              <w:bottom w:val="single" w:color="888888" w:sz="4"/>
              <w:right w:val="single" w:color="888888" w:sz="4"/>
            </w:tcBorders>
            <w:tcMar>
              <w:top w:type="dxa" w:w="100"/>
              <w:left w:type="dxa" w:w="140"/>
              <w:bottom w:type="dxa" w:w="100"/>
              <w:right w:type="dxa" w:w="140"/>
            </w:tcMar>
            <w:vAlign w:val="top"/>
          </w:tcPr>
          <w:p>
            <w:r>
              <w:rPr>
                <w:rFonts w:ascii="Calibri" w:cs="Calibri" w:eastAsia="Calibri" w:hAnsi="Calibri"/>
                <w:sz w:val="18"/>
                <w:szCs w:val="18"/>
              </w:rPr>
              <w:t xml:space="preserve">If the waste includes batteries, fluorescent tubes, WEEE, solvents, oils, asbestos, clinical waste or anything classified as hazardous, do NOT use this form. A Hazardous Waste Consignment Note is required, including pre-notification where applicable.</w:t>
            </w:r>
          </w:p>
        </w:tc>
      </w:tr>
      <w:tr>
        <w:tc>
          <w:tcPr>
            <w:tcW w:type="dxa" w:w="300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b/>
                <w:bCs/>
                <w:color w:val="1F3A5F"/>
                <w:sz w:val="18"/>
                <w:szCs w:val="18"/>
              </w:rPr>
              <w:t xml:space="preserve">Data protection (UK GDPR)</w:t>
            </w:r>
          </w:p>
        </w:tc>
        <w:tc>
          <w:tcPr>
            <w:tcW w:type="dxa" w:w="7440"/>
            <w:tcBorders>
              <w:top w:val="single" w:color="888888" w:sz="4"/>
              <w:left w:val="single" w:color="888888" w:sz="4"/>
              <w:bottom w:val="single" w:color="888888" w:sz="4"/>
              <w:right w:val="single" w:color="888888" w:sz="4"/>
            </w:tcBorders>
            <w:shd w:fill="EEF2F7" w:val="clear"/>
            <w:tcMar>
              <w:top w:type="dxa" w:w="100"/>
              <w:left w:type="dxa" w:w="140"/>
              <w:bottom w:type="dxa" w:w="100"/>
              <w:right w:type="dxa" w:w="140"/>
            </w:tcMar>
            <w:vAlign w:val="top"/>
          </w:tcPr>
          <w:p>
            <w:r>
              <w:rPr>
                <w:rFonts w:ascii="Calibri" w:cs="Calibri" w:eastAsia="Calibri" w:hAnsi="Calibri"/>
                <w:sz w:val="18"/>
                <w:szCs w:val="18"/>
              </w:rPr>
              <w:t xml:space="preserve">This note collects personal data (names, signatures, contact details, vehicle registrations). Under UK GDPR and the Data Protection Act 2018, both parties act as data controllers for the personal data they record. The lawful basis is legal obligation (Article 6(1)(c) UK GDPR) — completion and retention is required by waste duty-of-care law. Both parties must store the note securely, restrict access to those with a legitimate need, and dispose of it securely once the statutory retention period (2 years; 3 years for hazardous) has expired.</w:t>
            </w:r>
          </w:p>
        </w:tc>
      </w:tr>
    </w:tbl>
    <w:p>
      <w:r>
        <w:rPr>
          <w:sz w:val="20"/>
          <w:szCs w:val="20"/>
        </w:rPr>
        <w:t xml:space="preserve"/>
      </w:r>
    </w:p>
    <w:p>
      <w:pPr>
        <w:spacing w:before="200"/>
        <w:jc w:val="center"/>
      </w:pPr>
      <w:r>
        <w:rPr>
          <w:rFonts w:ascii="Calibri" w:cs="Calibri" w:eastAsia="Calibri" w:hAnsi="Calibri"/>
          <w:i/>
          <w:iCs/>
          <w:color w:val="777777"/>
          <w:sz w:val="14"/>
          <w:szCs w:val="14"/>
        </w:rPr>
        <w:t xml:space="preserve">This template is provided for general guidance and reflects the requirements of the Waste (England and Wales) Regulations 2011 and the Waste Duty of Care Code of Practice. It is not a substitute for legal advice. Verify current requirements with the Environment Agency (England) or Natural Resources Wales (Wales).</w:t>
      </w:r>
    </w:p>
    <w:sectPr>
      <w:headerReference w:type="default" r:id="rId7"/>
      <w:footerReference w:type="default" r:id="rId8"/>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Page </w:t>
    </w:r>
    <w:r>
      <w:rPr>
        <w:rFonts w:ascii="Calibri" w:cs="Calibri" w:eastAsia="Calibri" w:hAnsi="Calibri"/>
        <w:color w:val="888888"/>
        <w:sz w:val="16"/>
        <w:szCs w:val="16"/>
      </w:rPr>
      <w:fldChar w:fldCharType="begin"/>
      <w:instrText xml:space="preserve">PAGE</w:instrText>
      <w:fldChar w:fldCharType="separate"/>
      <w:fldChar w:fldCharType="end"/>
    </w:r>
    <w:r>
      <w:rPr>
        <w:rFonts w:ascii="Calibri" w:cs="Calibri" w:eastAsia="Calibri" w:hAnsi="Calibri"/>
        <w:color w:val="888888"/>
        <w:sz w:val="16"/>
        <w:szCs w:val="16"/>
      </w:rPr>
      <w:t xml:space="preserve"> of </w:t>
    </w:r>
    <w:r>
      <w:rPr>
        <w:rFonts w:ascii="Calibri" w:cs="Calibri" w:eastAsia="Calibri" w:hAnsi="Calibri"/>
        <w:color w:val="888888"/>
        <w:sz w:val="16"/>
        <w:szCs w:val="16"/>
      </w:rPr>
      <w:fldChar w:fldCharType="begin"/>
      <w:instrText xml:space="preserve">NUMPAGES</w:instrText>
      <w:fldChar w:fldCharType="separate"/>
      <w:fldChar w:fldCharType="end"/>
    </w:r>
    <w:r>
      <w:rPr>
        <w:rFonts w:ascii="Calibri" w:cs="Calibri" w:eastAsia="Calibri" w:hAnsi="Calibri"/>
        <w:color w:val="888888"/>
        <w:sz w:val="16"/>
        <w:szCs w:val="16"/>
      </w:rPr>
      <w:t xml:space="preserve">   |   Retain for a minimum of 2 years from the date of transfer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6"/>
        <w:szCs w:val="16"/>
      </w:rPr>
      <w:t xml:space="preserve">Waste Transfer Note  |  Duty of 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Transfer Note</dc:title>
  <dc:creator>Waste Transfer Note Template</dc:creator>
  <dc:description>Duty of Care Waste Transfer Note — England &amp; Wales</dc:description>
  <cp:lastModifiedBy>Un-named</cp:lastModifiedBy>
  <cp:revision>1</cp:revision>
  <dcterms:created xsi:type="dcterms:W3CDTF">2026-05-15T13:00:05.693Z</dcterms:created>
  <dcterms:modified xsi:type="dcterms:W3CDTF">2026-05-15T13:00:05.693Z</dcterms:modified>
</cp:coreProperties>
</file>

<file path=docProps/custom.xml><?xml version="1.0" encoding="utf-8"?>
<Properties xmlns="http://schemas.openxmlformats.org/officeDocument/2006/custom-properties" xmlns:vt="http://schemas.openxmlformats.org/officeDocument/2006/docPropsVTypes"/>
</file>